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6F48" w:rsidRDefault="00486F48" w:rsidP="00486F48">
      <w:pPr>
        <w:pStyle w:val="1"/>
        <w:tabs>
          <w:tab w:val="left" w:pos="1239"/>
        </w:tabs>
        <w:spacing w:before="1"/>
      </w:pPr>
      <w:r>
        <w:t>Дәріс №9. Геотермальды энергияны пайдалану</w:t>
      </w:r>
      <w:r>
        <w:rPr>
          <w:spacing w:val="-15"/>
        </w:rPr>
        <w:t xml:space="preserve"> </w:t>
      </w:r>
      <w:r>
        <w:t>мүмкіндіктері</w:t>
      </w:r>
    </w:p>
    <w:p w:rsidR="00486F48" w:rsidRDefault="00486F48" w:rsidP="00486F48">
      <w:pPr>
        <w:pStyle w:val="a3"/>
        <w:spacing w:before="8"/>
        <w:ind w:left="0"/>
        <w:rPr>
          <w:b/>
          <w:sz w:val="27"/>
        </w:rPr>
      </w:pPr>
    </w:p>
    <w:p w:rsidR="00486F48" w:rsidRDefault="00486F48" w:rsidP="00486F48">
      <w:pPr>
        <w:pStyle w:val="a3"/>
        <w:spacing w:before="1"/>
        <w:ind w:right="397" w:firstLine="707"/>
        <w:jc w:val="both"/>
      </w:pPr>
      <w:r>
        <w:rPr>
          <w:b/>
        </w:rPr>
        <w:t xml:space="preserve">Дәрістік сабақтың жоспары: </w:t>
      </w:r>
      <w:r>
        <w:t>геотермальды энергия. Геотермальды жылу көздері. Геотермальды энергияның әлемде және Қазақстанда таралуы. Геотермальды электр станциялары.</w:t>
      </w:r>
    </w:p>
    <w:p w:rsidR="00486F48" w:rsidRDefault="00486F48" w:rsidP="00486F48">
      <w:pPr>
        <w:tabs>
          <w:tab w:val="left" w:pos="2295"/>
          <w:tab w:val="left" w:pos="3717"/>
          <w:tab w:val="left" w:pos="5597"/>
          <w:tab w:val="left" w:pos="6470"/>
          <w:tab w:val="left" w:pos="7928"/>
          <w:tab w:val="left" w:pos="8734"/>
        </w:tabs>
        <w:spacing w:before="67" w:line="242" w:lineRule="auto"/>
        <w:ind w:left="318" w:right="401" w:firstLine="707"/>
        <w:rPr>
          <w:sz w:val="28"/>
        </w:rPr>
      </w:pPr>
      <w:r>
        <w:rPr>
          <w:b/>
          <w:sz w:val="28"/>
        </w:rPr>
        <w:t>Дәрістің</w:t>
      </w:r>
      <w:r>
        <w:rPr>
          <w:b/>
          <w:sz w:val="28"/>
        </w:rPr>
        <w:tab/>
        <w:t>мақсаты:</w:t>
      </w:r>
      <w:r>
        <w:rPr>
          <w:b/>
          <w:sz w:val="28"/>
        </w:rPr>
        <w:tab/>
      </w:r>
      <w:r>
        <w:rPr>
          <w:sz w:val="28"/>
        </w:rPr>
        <w:t>геотермальды</w:t>
      </w:r>
      <w:r>
        <w:rPr>
          <w:sz w:val="28"/>
        </w:rPr>
        <w:tab/>
        <w:t>жылу</w:t>
      </w:r>
      <w:r>
        <w:rPr>
          <w:sz w:val="28"/>
        </w:rPr>
        <w:tab/>
        <w:t>табиғатын</w:t>
      </w:r>
      <w:r>
        <w:rPr>
          <w:sz w:val="28"/>
        </w:rPr>
        <w:tab/>
        <w:t>және</w:t>
      </w:r>
      <w:r>
        <w:rPr>
          <w:sz w:val="28"/>
        </w:rPr>
        <w:tab/>
        <w:t>ГоеЖЭС қағидалық жұмысын</w:t>
      </w:r>
      <w:r>
        <w:rPr>
          <w:spacing w:val="-1"/>
          <w:sz w:val="28"/>
        </w:rPr>
        <w:t xml:space="preserve"> </w:t>
      </w:r>
      <w:r>
        <w:rPr>
          <w:sz w:val="28"/>
        </w:rPr>
        <w:t>меңгеру.</w:t>
      </w:r>
    </w:p>
    <w:p w:rsidR="00486F48" w:rsidRDefault="00486F48" w:rsidP="00486F48">
      <w:pPr>
        <w:pStyle w:val="a3"/>
        <w:ind w:left="0"/>
      </w:pPr>
    </w:p>
    <w:p w:rsidR="00486F48" w:rsidRDefault="00486F48" w:rsidP="00486F48">
      <w:pPr>
        <w:pStyle w:val="1"/>
        <w:numPr>
          <w:ilvl w:val="1"/>
          <w:numId w:val="2"/>
        </w:numPr>
        <w:tabs>
          <w:tab w:val="left" w:pos="1449"/>
        </w:tabs>
        <w:ind w:firstLine="708"/>
      </w:pPr>
      <w:r>
        <w:t>Геотермальды энергия. Геотермальды жылу</w:t>
      </w:r>
      <w:r>
        <w:rPr>
          <w:spacing w:val="-4"/>
        </w:rPr>
        <w:t xml:space="preserve"> </w:t>
      </w:r>
      <w:r>
        <w:t>көздері</w:t>
      </w:r>
    </w:p>
    <w:p w:rsidR="00486F48" w:rsidRDefault="00486F48" w:rsidP="00486F48">
      <w:pPr>
        <w:pStyle w:val="a3"/>
        <w:spacing w:before="6"/>
        <w:ind w:left="0"/>
        <w:rPr>
          <w:b/>
          <w:sz w:val="27"/>
        </w:rPr>
      </w:pPr>
    </w:p>
    <w:p w:rsidR="00486F48" w:rsidRDefault="00486F48" w:rsidP="00486F48">
      <w:pPr>
        <w:pStyle w:val="a3"/>
        <w:tabs>
          <w:tab w:val="left" w:pos="1886"/>
          <w:tab w:val="left" w:pos="3505"/>
          <w:tab w:val="left" w:pos="4438"/>
          <w:tab w:val="left" w:pos="5008"/>
          <w:tab w:val="left" w:pos="6333"/>
          <w:tab w:val="left" w:pos="7470"/>
          <w:tab w:val="left" w:pos="8554"/>
          <w:tab w:val="left" w:pos="9172"/>
        </w:tabs>
        <w:ind w:right="396" w:firstLine="707"/>
        <w:jc w:val="right"/>
      </w:pPr>
      <w:r>
        <w:t>Әлемдік тәжірибе көрсеткендей, бірқатар елдер мен</w:t>
      </w:r>
      <w:r>
        <w:rPr>
          <w:spacing w:val="21"/>
        </w:rPr>
        <w:t xml:space="preserve"> </w:t>
      </w:r>
      <w:r>
        <w:t>өңірлер</w:t>
      </w:r>
      <w:r>
        <w:rPr>
          <w:spacing w:val="63"/>
        </w:rPr>
        <w:t xml:space="preserve"> </w:t>
      </w:r>
      <w:r>
        <w:t>дәстүрлі емес энергетиканы дамыту негізінде, соның ішінде</w:t>
      </w:r>
      <w:r>
        <w:rPr>
          <w:spacing w:val="8"/>
        </w:rPr>
        <w:t xml:space="preserve"> </w:t>
      </w:r>
      <w:r>
        <w:t>геотермиялық</w:t>
      </w:r>
      <w:r>
        <w:rPr>
          <w:spacing w:val="3"/>
        </w:rPr>
        <w:t xml:space="preserve"> </w:t>
      </w:r>
      <w:r>
        <w:t>жылуды пайдалану есебінен энергиямен жабдықтау проблемаларын сәтті</w:t>
      </w:r>
      <w:r>
        <w:rPr>
          <w:spacing w:val="13"/>
        </w:rPr>
        <w:t xml:space="preserve"> </w:t>
      </w:r>
      <w:r>
        <w:t>шешіп</w:t>
      </w:r>
      <w:r>
        <w:rPr>
          <w:spacing w:val="14"/>
        </w:rPr>
        <w:t xml:space="preserve"> </w:t>
      </w:r>
      <w:r>
        <w:t>отыр. Геотермалдық энергия біздің планетамыздың табиғи жылуы</w:t>
      </w:r>
      <w:r>
        <w:rPr>
          <w:spacing w:val="-21"/>
        </w:rPr>
        <w:t xml:space="preserve"> </w:t>
      </w:r>
      <w:r>
        <w:t>болып</w:t>
      </w:r>
      <w:r>
        <w:rPr>
          <w:spacing w:val="-4"/>
        </w:rPr>
        <w:t xml:space="preserve"> </w:t>
      </w:r>
      <w:r>
        <w:t>табылады. Жер қойнауында энергияның мол қоры бар.</w:t>
      </w:r>
      <w:r>
        <w:rPr>
          <w:spacing w:val="34"/>
        </w:rPr>
        <w:t xml:space="preserve"> </w:t>
      </w:r>
      <w:r>
        <w:t>Планетаның</w:t>
      </w:r>
      <w:r>
        <w:rPr>
          <w:spacing w:val="18"/>
        </w:rPr>
        <w:t xml:space="preserve"> </w:t>
      </w:r>
      <w:r>
        <w:t>қалыптасу кезеңінде жинақтаған энергиясы жоғары температураны ұстап</w:t>
      </w:r>
      <w:r>
        <w:rPr>
          <w:spacing w:val="10"/>
        </w:rPr>
        <w:t xml:space="preserve"> </w:t>
      </w:r>
      <w:r>
        <w:t>тұру</w:t>
      </w:r>
      <w:r>
        <w:rPr>
          <w:spacing w:val="23"/>
        </w:rPr>
        <w:t xml:space="preserve"> </w:t>
      </w:r>
      <w:r>
        <w:t>үшін жеткіліксіз және планетаның жылу балансы мен</w:t>
      </w:r>
      <w:r>
        <w:rPr>
          <w:spacing w:val="21"/>
        </w:rPr>
        <w:t xml:space="preserve"> </w:t>
      </w:r>
      <w:r>
        <w:t>жоғары</w:t>
      </w:r>
      <w:r>
        <w:rPr>
          <w:spacing w:val="50"/>
        </w:rPr>
        <w:t xml:space="preserve"> </w:t>
      </w:r>
      <w:r>
        <w:t>энергетикалық үдерістерді</w:t>
      </w:r>
      <w:r>
        <w:tab/>
        <w:t>қамтамасыз</w:t>
      </w:r>
      <w:r>
        <w:tab/>
        <w:t>ететін</w:t>
      </w:r>
      <w:r>
        <w:tab/>
        <w:t>бір</w:t>
      </w:r>
      <w:r>
        <w:tab/>
        <w:t>қосымша</w:t>
      </w:r>
      <w:r>
        <w:tab/>
        <w:t>энергия</w:t>
      </w:r>
      <w:r>
        <w:tab/>
        <w:t>көздері</w:t>
      </w:r>
      <w:r>
        <w:tab/>
        <w:t>бар</w:t>
      </w:r>
      <w:r>
        <w:tab/>
      </w:r>
      <w:r>
        <w:rPr>
          <w:spacing w:val="-1"/>
        </w:rPr>
        <w:t xml:space="preserve">екені </w:t>
      </w:r>
      <w:r>
        <w:t>анықталды. Бұл радиоактивті элементтердің ыдырау энергиясы</w:t>
      </w:r>
      <w:r>
        <w:rPr>
          <w:spacing w:val="-31"/>
        </w:rPr>
        <w:t xml:space="preserve"> </w:t>
      </w:r>
      <w:r>
        <w:t>болуы</w:t>
      </w:r>
      <w:r>
        <w:rPr>
          <w:spacing w:val="-3"/>
        </w:rPr>
        <w:t xml:space="preserve"> </w:t>
      </w:r>
      <w:r>
        <w:t>мүмкін. Жер</w:t>
      </w:r>
      <w:r>
        <w:rPr>
          <w:spacing w:val="21"/>
        </w:rPr>
        <w:t xml:space="preserve"> </w:t>
      </w:r>
      <w:r>
        <w:t>ортасына</w:t>
      </w:r>
      <w:r>
        <w:rPr>
          <w:spacing w:val="22"/>
        </w:rPr>
        <w:t xml:space="preserve"> </w:t>
      </w:r>
      <w:r>
        <w:t>қарай</w:t>
      </w:r>
      <w:r>
        <w:rPr>
          <w:spacing w:val="22"/>
        </w:rPr>
        <w:t xml:space="preserve"> </w:t>
      </w:r>
      <w:r>
        <w:t>жылжыған</w:t>
      </w:r>
      <w:r>
        <w:rPr>
          <w:spacing w:val="23"/>
        </w:rPr>
        <w:t xml:space="preserve"> </w:t>
      </w:r>
      <w:r>
        <w:t>сайын</w:t>
      </w:r>
      <w:r>
        <w:rPr>
          <w:spacing w:val="21"/>
        </w:rPr>
        <w:t xml:space="preserve"> </w:t>
      </w:r>
      <w:r>
        <w:t>температура</w:t>
      </w:r>
      <w:r>
        <w:rPr>
          <w:spacing w:val="22"/>
        </w:rPr>
        <w:t xml:space="preserve"> </w:t>
      </w:r>
      <w:r>
        <w:t>мен</w:t>
      </w:r>
      <w:r>
        <w:rPr>
          <w:spacing w:val="21"/>
        </w:rPr>
        <w:t xml:space="preserve"> </w:t>
      </w:r>
      <w:r>
        <w:t>қысым</w:t>
      </w:r>
      <w:r>
        <w:rPr>
          <w:spacing w:val="22"/>
        </w:rPr>
        <w:t xml:space="preserve"> </w:t>
      </w:r>
      <w:r>
        <w:t>артады.</w:t>
      </w:r>
    </w:p>
    <w:p w:rsidR="00486F48" w:rsidRDefault="00486F48" w:rsidP="00486F48">
      <w:pPr>
        <w:pStyle w:val="a3"/>
        <w:spacing w:before="2"/>
        <w:ind w:right="394"/>
        <w:jc w:val="both"/>
      </w:pPr>
      <w:r>
        <w:t xml:space="preserve">Осылайша, радиусы 1350 </w:t>
      </w:r>
      <w:r>
        <w:rPr>
          <w:i/>
        </w:rPr>
        <w:t xml:space="preserve">км </w:t>
      </w:r>
      <w:r>
        <w:t xml:space="preserve">болатын, құрамы қатты темірден тұратын Жер ядросының температурасы 4000 </w:t>
      </w:r>
      <w:r>
        <w:rPr>
          <w:i/>
        </w:rPr>
        <w:t xml:space="preserve">°C </w:t>
      </w:r>
      <w:r>
        <w:t>дейін және үш миллионнан астам атмосфералық қысымына ие. Жылу өткізгіштікке сәйкес жылу (геотермальды жылу) Жер бетіне шығады.</w:t>
      </w:r>
    </w:p>
    <w:p w:rsidR="00486F48" w:rsidRDefault="00486F48" w:rsidP="00486F48">
      <w:pPr>
        <w:pStyle w:val="a3"/>
        <w:ind w:right="394" w:firstLine="707"/>
        <w:jc w:val="both"/>
      </w:pPr>
      <w:r>
        <w:t xml:space="preserve">Жер қыртысында шамамен 1014 </w:t>
      </w:r>
      <w:r>
        <w:rPr>
          <w:i/>
        </w:rPr>
        <w:t>МДж/км</w:t>
      </w:r>
      <w:r>
        <w:rPr>
          <w:i/>
          <w:vertAlign w:val="superscript"/>
        </w:rPr>
        <w:t>2</w:t>
      </w:r>
      <w:r>
        <w:rPr>
          <w:i/>
        </w:rPr>
        <w:t xml:space="preserve"> </w:t>
      </w:r>
      <w:r>
        <w:t xml:space="preserve">жинақталған, орташа геотермалдық ағым 0,06 </w:t>
      </w:r>
      <w:r>
        <w:rPr>
          <w:i/>
        </w:rPr>
        <w:t>Вт/м</w:t>
      </w:r>
      <w:r>
        <w:rPr>
          <w:i/>
          <w:vertAlign w:val="superscript"/>
        </w:rPr>
        <w:t>2</w:t>
      </w:r>
      <w:r>
        <w:rPr>
          <w:i/>
        </w:rPr>
        <w:t xml:space="preserve"> </w:t>
      </w:r>
      <w:r>
        <w:t xml:space="preserve">құрайды. Жер бетіндегі ағынның таралуы біркелкі емес және жылу ағыны 10-20 </w:t>
      </w:r>
      <w:r>
        <w:rPr>
          <w:i/>
        </w:rPr>
        <w:t>Вт/м</w:t>
      </w:r>
      <w:r>
        <w:rPr>
          <w:i/>
          <w:vertAlign w:val="superscript"/>
        </w:rPr>
        <w:t>2</w:t>
      </w:r>
      <w:r>
        <w:rPr>
          <w:i/>
        </w:rPr>
        <w:t xml:space="preserve"> </w:t>
      </w:r>
      <w:r>
        <w:t xml:space="preserve">болатын аймақтар бар. Жердің жоғарғы қабаты – жер қыртысының қалыңдығы құрғақ жерде 30 </w:t>
      </w:r>
      <w:r>
        <w:rPr>
          <w:i/>
        </w:rPr>
        <w:t xml:space="preserve">км </w:t>
      </w:r>
      <w:r>
        <w:t xml:space="preserve">шамасында және 5 </w:t>
      </w:r>
      <w:r>
        <w:rPr>
          <w:i/>
        </w:rPr>
        <w:t xml:space="preserve">км </w:t>
      </w:r>
      <w:r>
        <w:t xml:space="preserve">– мұхитта. Қабатты құрайтын қатты жыныстар орташа тығыздығы – 2700 </w:t>
      </w:r>
      <w:r>
        <w:rPr>
          <w:i/>
        </w:rPr>
        <w:t>кг/м</w:t>
      </w:r>
      <w:r>
        <w:rPr>
          <w:i/>
          <w:vertAlign w:val="superscript"/>
        </w:rPr>
        <w:t>3</w:t>
      </w:r>
      <w:r>
        <w:t xml:space="preserve">, жылу сыйымдылығы – 1000 </w:t>
      </w:r>
      <w:r>
        <w:rPr>
          <w:i/>
        </w:rPr>
        <w:t>Дж/кг•К</w:t>
      </w:r>
      <w:r>
        <w:t xml:space="preserve">, жылу өткізгіштігі – 2 </w:t>
      </w:r>
      <w:r>
        <w:rPr>
          <w:i/>
        </w:rPr>
        <w:t>Вт/м•К</w:t>
      </w:r>
      <w:r>
        <w:t>.</w:t>
      </w:r>
    </w:p>
    <w:p w:rsidR="00486F48" w:rsidRDefault="00486F48" w:rsidP="00486F48">
      <w:pPr>
        <w:pStyle w:val="a3"/>
        <w:spacing w:before="1"/>
        <w:ind w:right="392" w:firstLine="707"/>
        <w:jc w:val="both"/>
      </w:pPr>
      <w:r>
        <w:t>Геотермальды ресурстар және оларды пайдалану мүмкіндігі жылу көзінің температурасы мен температура градиентімен анықталады. Температура (геотермальды) градиенті g (</w:t>
      </w:r>
      <w:r>
        <w:rPr>
          <w:i/>
        </w:rPr>
        <w:t>ºС/км</w:t>
      </w:r>
      <w:r>
        <w:t xml:space="preserve">) ең маңызды параметр болып табылады, ол 1 </w:t>
      </w:r>
      <w:r>
        <w:rPr>
          <w:i/>
        </w:rPr>
        <w:t xml:space="preserve">км </w:t>
      </w:r>
      <w:r>
        <w:t>қалыңдықтағы Жер қабатындағы жылу температурасын көрсетеді. Осы көрсеткіштердің мәніне байланысты геотермальды аймақтар анықталады.</w:t>
      </w:r>
    </w:p>
    <w:p w:rsidR="00486F48" w:rsidRDefault="00486F48" w:rsidP="00486F48">
      <w:pPr>
        <w:pStyle w:val="a3"/>
        <w:spacing w:before="4"/>
        <w:ind w:left="0"/>
      </w:pPr>
    </w:p>
    <w:p w:rsidR="00486F48" w:rsidRDefault="00486F48" w:rsidP="00486F48">
      <w:pPr>
        <w:pStyle w:val="1"/>
        <w:numPr>
          <w:ilvl w:val="1"/>
          <w:numId w:val="2"/>
        </w:numPr>
        <w:tabs>
          <w:tab w:val="left" w:pos="1449"/>
        </w:tabs>
        <w:ind w:firstLine="708"/>
      </w:pPr>
      <w:r>
        <w:t>Геотермальды энергияның әлемде және Қазақстанда</w:t>
      </w:r>
      <w:r>
        <w:rPr>
          <w:spacing w:val="-10"/>
        </w:rPr>
        <w:t xml:space="preserve"> </w:t>
      </w:r>
      <w:r>
        <w:t>таралуы</w:t>
      </w:r>
    </w:p>
    <w:p w:rsidR="00486F48" w:rsidRDefault="00486F48" w:rsidP="00486F48">
      <w:pPr>
        <w:pStyle w:val="a3"/>
        <w:spacing w:before="6"/>
        <w:ind w:left="0"/>
        <w:rPr>
          <w:b/>
          <w:sz w:val="27"/>
        </w:rPr>
      </w:pPr>
    </w:p>
    <w:p w:rsidR="00486F48" w:rsidRDefault="00486F48" w:rsidP="00486F48">
      <w:pPr>
        <w:pStyle w:val="a3"/>
        <w:spacing w:line="322" w:lineRule="exact"/>
        <w:ind w:left="1026"/>
      </w:pPr>
      <w:r>
        <w:t>Геотермальды аймақтар 3 топқа бөлінеді:</w:t>
      </w:r>
    </w:p>
    <w:p w:rsidR="00486F48" w:rsidRDefault="00486F48" w:rsidP="00486F48">
      <w:pPr>
        <w:pStyle w:val="a5"/>
        <w:numPr>
          <w:ilvl w:val="0"/>
          <w:numId w:val="1"/>
        </w:numPr>
        <w:tabs>
          <w:tab w:val="left" w:pos="1171"/>
        </w:tabs>
        <w:ind w:firstLine="708"/>
        <w:rPr>
          <w:sz w:val="28"/>
        </w:rPr>
      </w:pPr>
      <w:r>
        <w:rPr>
          <w:sz w:val="28"/>
        </w:rPr>
        <w:t xml:space="preserve">геотермальды, температуралық градиенті 80 </w:t>
      </w:r>
      <w:r>
        <w:rPr>
          <w:i/>
          <w:sz w:val="28"/>
        </w:rPr>
        <w:t>ºC/км</w:t>
      </w:r>
      <w:r>
        <w:rPr>
          <w:i/>
          <w:spacing w:val="-2"/>
          <w:sz w:val="28"/>
        </w:rPr>
        <w:t xml:space="preserve"> </w:t>
      </w:r>
      <w:r>
        <w:rPr>
          <w:sz w:val="28"/>
        </w:rPr>
        <w:t>астам;</w:t>
      </w:r>
    </w:p>
    <w:p w:rsidR="00486F48" w:rsidRDefault="00486F48" w:rsidP="00486F48">
      <w:pPr>
        <w:pStyle w:val="a5"/>
        <w:numPr>
          <w:ilvl w:val="0"/>
          <w:numId w:val="1"/>
        </w:numPr>
        <w:tabs>
          <w:tab w:val="left" w:pos="1255"/>
        </w:tabs>
        <w:ind w:right="396" w:firstLine="708"/>
        <w:rPr>
          <w:sz w:val="28"/>
        </w:rPr>
      </w:pPr>
      <w:r>
        <w:rPr>
          <w:sz w:val="28"/>
        </w:rPr>
        <w:t xml:space="preserve">жартылай термиялық, температуралық градиенті 40-тан 80 </w:t>
      </w:r>
      <w:r>
        <w:rPr>
          <w:i/>
          <w:sz w:val="28"/>
        </w:rPr>
        <w:t>°С/км</w:t>
      </w:r>
      <w:r>
        <w:rPr>
          <w:sz w:val="28"/>
        </w:rPr>
        <w:t>-ге дейін;</w:t>
      </w:r>
    </w:p>
    <w:p w:rsidR="00486F48" w:rsidRDefault="00486F48" w:rsidP="00486F48">
      <w:pPr>
        <w:pStyle w:val="a5"/>
        <w:numPr>
          <w:ilvl w:val="0"/>
          <w:numId w:val="1"/>
        </w:numPr>
        <w:tabs>
          <w:tab w:val="left" w:pos="1190"/>
        </w:tabs>
        <w:spacing w:before="2" w:line="322" w:lineRule="exact"/>
        <w:ind w:left="1190" w:hanging="164"/>
        <w:rPr>
          <w:sz w:val="28"/>
        </w:rPr>
      </w:pPr>
      <w:r>
        <w:rPr>
          <w:sz w:val="28"/>
        </w:rPr>
        <w:t xml:space="preserve">қалыпты, температура градиенті 40 </w:t>
      </w:r>
      <w:r>
        <w:rPr>
          <w:i/>
          <w:sz w:val="28"/>
        </w:rPr>
        <w:t>ºC/км</w:t>
      </w:r>
      <w:r>
        <w:rPr>
          <w:sz w:val="28"/>
        </w:rPr>
        <w:t>-ден</w:t>
      </w:r>
      <w:r>
        <w:rPr>
          <w:spacing w:val="1"/>
          <w:sz w:val="28"/>
        </w:rPr>
        <w:t xml:space="preserve"> </w:t>
      </w:r>
      <w:r>
        <w:rPr>
          <w:sz w:val="28"/>
        </w:rPr>
        <w:t>кем;</w:t>
      </w:r>
    </w:p>
    <w:p w:rsidR="00486F48" w:rsidRDefault="00486F48" w:rsidP="00486F48">
      <w:pPr>
        <w:pStyle w:val="a3"/>
        <w:ind w:firstLine="707"/>
      </w:pPr>
      <w:r>
        <w:lastRenderedPageBreak/>
        <w:t xml:space="preserve">Геотермальды ресурстар әлемнің көптеген елдерінде зерттелді: АҚШ, Италия, Исландия, Жаңа Зеландия, Ресей, Филиппин және т.б.Ресейдегі   геотермальды   сулардың   анықталған   қорлары   тәулігіне 14 </w:t>
      </w:r>
      <w:r>
        <w:rPr>
          <w:i/>
        </w:rPr>
        <w:t>млн м</w:t>
      </w:r>
      <w:r>
        <w:rPr>
          <w:i/>
          <w:vertAlign w:val="superscript"/>
        </w:rPr>
        <w:t>3</w:t>
      </w:r>
      <w:r>
        <w:rPr>
          <w:i/>
        </w:rPr>
        <w:t xml:space="preserve"> </w:t>
      </w:r>
      <w:r>
        <w:t>ыстық су беруі мүмкін, бұл 30 млн. т.ш.о</w:t>
      </w:r>
      <w:r>
        <w:rPr>
          <w:spacing w:val="-10"/>
        </w:rPr>
        <w:t xml:space="preserve"> </w:t>
      </w:r>
      <w:r>
        <w:t>эквивалентті.</w:t>
      </w:r>
    </w:p>
    <w:p w:rsidR="00486F48" w:rsidRDefault="00486F48" w:rsidP="00486F48">
      <w:pPr>
        <w:pStyle w:val="a3"/>
        <w:ind w:right="396" w:firstLine="707"/>
        <w:jc w:val="both"/>
      </w:pPr>
      <w:r>
        <w:t xml:space="preserve">Сонымен қатар, жер бетіне шығарылған геотермалдық судың  қорлары  5 % деңгейінде қолданылады. Ресейде геотермальды сулар Сахалинде, Камчаткада және Куриль аралдарында, Краснодар мен Ставрополь өлкелерінде, Дағыстан және Ингушетияда пайдаланылады. Куриль-Камчатка жас вулканизм аймағы геотермиялық жүйелердің жер бетіне жақын орналасуымен ерекшеленеді. Камчаткадағы ең ірі және ең перспективті болып Петропавловск-Камчатский қаласынан 130 </w:t>
      </w:r>
      <w:r>
        <w:rPr>
          <w:i/>
        </w:rPr>
        <w:t xml:space="preserve">км </w:t>
      </w:r>
      <w:r>
        <w:t xml:space="preserve">жерде орналасқан Мутновское кен орны табылады. Мұнда бұрғылау жұмыстары 1978 жылдан бастап жүргізілуде. Бүгінгі таңда 250-ден 2500 </w:t>
      </w:r>
      <w:r>
        <w:rPr>
          <w:i/>
        </w:rPr>
        <w:t xml:space="preserve">м </w:t>
      </w:r>
      <w:r>
        <w:t xml:space="preserve">тереңдікте 90 ұңғыма бұрғыланды. Жалпы қоры 245 </w:t>
      </w:r>
      <w:r>
        <w:rPr>
          <w:i/>
        </w:rPr>
        <w:t>МВт</w:t>
      </w:r>
      <w:r>
        <w:rPr>
          <w:i/>
          <w:spacing w:val="-2"/>
        </w:rPr>
        <w:t xml:space="preserve"> </w:t>
      </w:r>
      <w:r>
        <w:t>бағаланады.</w:t>
      </w:r>
    </w:p>
    <w:p w:rsidR="00486F48" w:rsidRDefault="00486F48" w:rsidP="00486F48">
      <w:pPr>
        <w:pStyle w:val="a3"/>
        <w:ind w:right="392" w:firstLine="707"/>
        <w:jc w:val="both"/>
      </w:pPr>
      <w:r>
        <w:t xml:space="preserve">Қазақстан үлкен геотермальды әлеуетке ие. Көптеген тегеурінді көздезердің ұңғыма сағасындағы су температурасы 40-100 </w:t>
      </w:r>
      <w:r>
        <w:rPr>
          <w:i/>
        </w:rPr>
        <w:t>°С</w:t>
      </w:r>
      <w:r>
        <w:t>. Олардың Республика аумағындағы зерттелген қорлары шамамен 100 млрд. т.ш.о, бұл елдегі жалпы мұнай мен газ қорларынан біршама асып түседі. Геотермальды көздердің басым бөлігі Батыс Қазақстанға – 75,9 %, Оңтүстік Қазақстанға – 15,6 % және Орталық Қазақстанға – 5,3 % құрайды.</w:t>
      </w:r>
    </w:p>
    <w:p w:rsidR="00486F48" w:rsidRDefault="00486F48" w:rsidP="00486F48">
      <w:pPr>
        <w:pStyle w:val="a3"/>
        <w:ind w:right="392" w:firstLine="707"/>
        <w:jc w:val="both"/>
      </w:pPr>
      <w:r>
        <w:t xml:space="preserve">Іле бассейні, Сырдария, Ертіс, Маңғышлақ-Үстірт, Шу-Сарысу, Келес және Зайсан артезиян бассейндерінде геотермальды сулар табылды. Іле ойпаты маңында ерекшеленетін өндірісті перспективті артезиан бассейндері – Алматы және Жаркент. Осы бассейндердің тегеурінді, төмен минералданған 40-100 </w:t>
      </w:r>
      <w:r>
        <w:rPr>
          <w:i/>
        </w:rPr>
        <w:t xml:space="preserve">°С </w:t>
      </w:r>
      <w:r>
        <w:t xml:space="preserve">температуралы сулары жылумен жабдықтауда және электр энергиясын өндірудегі өз тиімділіктерін көрсетеді. Бассейндердің қорлары сәйкесінше 106,5 және 216 </w:t>
      </w:r>
      <w:r>
        <w:rPr>
          <w:i/>
        </w:rPr>
        <w:t>млрд. м</w:t>
      </w:r>
      <w:r>
        <w:rPr>
          <w:i/>
          <w:vertAlign w:val="superscript"/>
        </w:rPr>
        <w:t>3</w:t>
      </w:r>
      <w:r>
        <w:rPr>
          <w:i/>
        </w:rPr>
        <w:t xml:space="preserve"> </w:t>
      </w:r>
      <w:r>
        <w:t xml:space="preserve">құрайды, бұл шамамен 1,8 </w:t>
      </w:r>
      <w:r>
        <w:rPr>
          <w:i/>
        </w:rPr>
        <w:t xml:space="preserve">млрд. тонна </w:t>
      </w:r>
      <w:r>
        <w:t xml:space="preserve">баламалы отынға эквивалентті. Үлкен энергетикалық потенциалға Сырдария артезиан бассейні ие, оның қоры 470,3 </w:t>
      </w:r>
      <w:r>
        <w:rPr>
          <w:i/>
        </w:rPr>
        <w:t>млрд. м</w:t>
      </w:r>
      <w:r>
        <w:rPr>
          <w:i/>
          <w:vertAlign w:val="superscript"/>
        </w:rPr>
        <w:t>3</w:t>
      </w:r>
      <w:r>
        <w:rPr>
          <w:i/>
        </w:rPr>
        <w:t xml:space="preserve"> </w:t>
      </w:r>
      <w:r>
        <w:t xml:space="preserve">және қысымды сулардың температурасы 30-75 </w:t>
      </w:r>
      <w:r>
        <w:rPr>
          <w:i/>
        </w:rPr>
        <w:t xml:space="preserve">°С </w:t>
      </w:r>
      <w:r>
        <w:t xml:space="preserve">жоғары. Қазақстан Республикасының оңтүстік аймағындағы жылумен және электрмен жабдықтау мәселелерін шешу кезінде, 120,5 </w:t>
      </w:r>
      <w:r>
        <w:rPr>
          <w:i/>
        </w:rPr>
        <w:t>млрд. м</w:t>
      </w:r>
      <w:r>
        <w:rPr>
          <w:i/>
          <w:vertAlign w:val="superscript"/>
        </w:rPr>
        <w:t>3</w:t>
      </w:r>
      <w:r>
        <w:rPr>
          <w:i/>
        </w:rPr>
        <w:t xml:space="preserve"> </w:t>
      </w:r>
      <w:r>
        <w:t xml:space="preserve">қоры және қысымды судың температурасы 40-85 </w:t>
      </w:r>
      <w:r>
        <w:rPr>
          <w:i/>
        </w:rPr>
        <w:t xml:space="preserve">°С </w:t>
      </w:r>
      <w:r>
        <w:t>болатын Келес артезиян бассейні өте перспективті болып</w:t>
      </w:r>
      <w:r>
        <w:rPr>
          <w:spacing w:val="-2"/>
        </w:rPr>
        <w:t xml:space="preserve"> </w:t>
      </w:r>
      <w:r>
        <w:t>табылады.</w:t>
      </w:r>
    </w:p>
    <w:p w:rsidR="00486F48" w:rsidRDefault="00486F48" w:rsidP="00486F48">
      <w:pPr>
        <w:pStyle w:val="a3"/>
        <w:ind w:right="397" w:firstLine="707"/>
        <w:jc w:val="both"/>
      </w:pPr>
      <w:r>
        <w:t>Түрлі экономикалық себептерге байланысты біздің еліміздің гидротермальды ресурстары әлі де энергия көзі ретінде тартылмаған. Олар шамалы мөлшерде бальнеология мен көкөністерді суландыруда қолданылады. Дегенмен, өздерінің потенциалдығына байланысты олардан болашақта үлкен үміттер күтілуде, себебі олар міндетті түрде Батыс пен Оңтүстік Қазақстандағы энергияның негізгі көзі болады.</w:t>
      </w:r>
    </w:p>
    <w:p w:rsidR="00486F48" w:rsidRDefault="00486F48" w:rsidP="00486F48">
      <w:pPr>
        <w:pStyle w:val="a3"/>
        <w:spacing w:before="1"/>
        <w:ind w:left="0"/>
      </w:pPr>
    </w:p>
    <w:p w:rsidR="00486F48" w:rsidRDefault="00486F48" w:rsidP="00486F48">
      <w:pPr>
        <w:pStyle w:val="1"/>
        <w:numPr>
          <w:ilvl w:val="1"/>
          <w:numId w:val="2"/>
        </w:numPr>
        <w:tabs>
          <w:tab w:val="left" w:pos="1502"/>
        </w:tabs>
        <w:spacing w:line="242" w:lineRule="auto"/>
        <w:ind w:right="401" w:firstLine="708"/>
        <w:jc w:val="both"/>
      </w:pPr>
      <w:r>
        <w:t>Геотермальды электр станциялары. Мұхиттардың энергиясын қолдану. Мұхиттардың энергетикалық</w:t>
      </w:r>
      <w:r>
        <w:rPr>
          <w:spacing w:val="-5"/>
        </w:rPr>
        <w:t xml:space="preserve"> </w:t>
      </w:r>
      <w:r>
        <w:t>қорлары</w:t>
      </w:r>
    </w:p>
    <w:p w:rsidR="00486F48" w:rsidRDefault="00486F48" w:rsidP="00486F48">
      <w:pPr>
        <w:pStyle w:val="a3"/>
        <w:spacing w:before="1"/>
        <w:ind w:left="0"/>
        <w:rPr>
          <w:b/>
          <w:sz w:val="27"/>
        </w:rPr>
      </w:pPr>
    </w:p>
    <w:p w:rsidR="00486F48" w:rsidRDefault="00486F48" w:rsidP="00486F48">
      <w:pPr>
        <w:pStyle w:val="a3"/>
        <w:ind w:right="395" w:firstLine="707"/>
        <w:jc w:val="both"/>
      </w:pPr>
      <w:r>
        <w:lastRenderedPageBreak/>
        <w:t>Геотермальды энергияны пайдаланудың перспективалық бағыттарының бірі болып геотермальды жылу электр станцияларын (ГеоЖЭС) тұрғызу</w:t>
      </w:r>
    </w:p>
    <w:p w:rsidR="00486F48" w:rsidRDefault="00486F48" w:rsidP="00486F48">
      <w:pPr>
        <w:pStyle w:val="a3"/>
        <w:spacing w:before="67"/>
        <w:ind w:right="397"/>
        <w:jc w:val="both"/>
      </w:pPr>
      <w:bookmarkStart w:id="0" w:name="_GoBack"/>
      <w:bookmarkEnd w:id="0"/>
      <w:r>
        <w:t xml:space="preserve">табылады. Заманауй геотермальды электр станцияларының ресурстық базасы болып жылутасығыш температурасы 150 </w:t>
      </w:r>
      <w:r>
        <w:rPr>
          <w:i/>
        </w:rPr>
        <w:t>°С</w:t>
      </w:r>
      <w:r>
        <w:t>-тен жоғары болатын бугидротерма кен орындары табылады.</w:t>
      </w:r>
    </w:p>
    <w:p w:rsidR="00486F48" w:rsidRDefault="00486F48" w:rsidP="00486F48">
      <w:pPr>
        <w:pStyle w:val="a3"/>
        <w:spacing w:before="2"/>
        <w:ind w:right="394" w:firstLine="707"/>
        <w:jc w:val="both"/>
      </w:pPr>
      <w:r>
        <w:t xml:space="preserve">Электр энергиясын өндірудің алғашқы тәжірибесі 1904 жылы Леререлло қаласының (Италия) гипертермальды аймағында жүргізілді. Бүгінгі таңда бар барлық ГеоЖЭС осындай аймақтарда орналасқан. Қазіргі уақытта әлемде геотермалды ЖЭС салу және пайдалану бойынша белгілі бір тәжірибе жинақталған. Олар АҚШ-та (700 </w:t>
      </w:r>
      <w:r>
        <w:rPr>
          <w:i/>
        </w:rPr>
        <w:t>МВт</w:t>
      </w:r>
      <w:r>
        <w:t xml:space="preserve">-тан астам), Италияда, Жаңа Зеландияда, Жапонияда және т.б. елдерінде салынды. ГеоЖЭС-ның 1 </w:t>
      </w:r>
      <w:r>
        <w:rPr>
          <w:i/>
        </w:rPr>
        <w:t xml:space="preserve">кВт </w:t>
      </w:r>
      <w:r>
        <w:t>белгіленген қуатына кететін шығындар көбіне ұңғыманың құнымен анықталады және ЖЭС және АЭС-ға осындай шығындар арасында аралық орынды</w:t>
      </w:r>
      <w:r>
        <w:rPr>
          <w:spacing w:val="-1"/>
        </w:rPr>
        <w:t xml:space="preserve"> </w:t>
      </w:r>
      <w:r>
        <w:t>алады.</w:t>
      </w:r>
    </w:p>
    <w:p w:rsidR="00486F48" w:rsidRDefault="00486F48" w:rsidP="00486F48">
      <w:pPr>
        <w:pStyle w:val="a3"/>
        <w:ind w:right="398" w:firstLine="707"/>
        <w:jc w:val="both"/>
      </w:pPr>
      <w:r>
        <w:t>Әлемде конденсациялық турбиналы бу-су қоспасының кен  орындарында геотермалды ЖЭС кең таралған. Оларда конденсациялық турбиналы жылу сұлбасы қолданылады. Бұл кері қысымды турбиналары бар жылу сұлбасына қарағанда</w:t>
      </w:r>
      <w:r>
        <w:rPr>
          <w:spacing w:val="-8"/>
        </w:rPr>
        <w:t xml:space="preserve"> </w:t>
      </w:r>
      <w:r>
        <w:t>тиімдірек.</w:t>
      </w:r>
    </w:p>
    <w:p w:rsidR="00486F48" w:rsidRDefault="00486F48" w:rsidP="00486F48">
      <w:pPr>
        <w:pStyle w:val="a3"/>
        <w:ind w:right="393" w:firstLine="707"/>
        <w:jc w:val="both"/>
      </w:pPr>
      <w:r>
        <w:t>Көтеру ұңғымасынан 1 конденсатталмаған газдары (НКГ) бар геотермальды бу-су қоспасы немесе ылғал бу сепараторға 2 беріледі, ол жерден бу конденсаттық турбина 3 кірісіне келеді, ал минералданған су қабатқа қайта оралту үшін реинжекциялық ұңғымаға 8 жіберіледі. Қолданыста болған бу араластырғыш конденсаторға 4 жеткізіледі.</w:t>
      </w:r>
    </w:p>
    <w:p w:rsidR="00486F48" w:rsidRDefault="00486F48" w:rsidP="00486F48">
      <w:pPr>
        <w:pStyle w:val="a3"/>
        <w:spacing w:before="1"/>
        <w:ind w:right="394" w:firstLine="707"/>
        <w:jc w:val="both"/>
      </w:pPr>
      <w:r>
        <w:t>Көптеген жағдайларда геотермальды кен орындарында салқындатқыш су (өзен немесе салқындатқыш тоған) көздері жоқ, сондықтан айналым сорғысы 6, салқындату мұнарасы 5 және конденсат сорғысы 7 кіретін бұрып кетуші айналымды жүйесі қолданылады. Конденсацияланбайтын газдар, әдетте, сутек сульфидінің көп мөлшерін қамтитын, конденсатордан эжекторлар арқылы алынып, салқындату мұнарасының жоғарғы бөлігіне атмосферада дисперсиялану үшін бу шығарумен бірге</w:t>
      </w:r>
      <w:r>
        <w:rPr>
          <w:spacing w:val="-14"/>
        </w:rPr>
        <w:t xml:space="preserve"> </w:t>
      </w:r>
      <w:r>
        <w:t>жіберіледі.</w:t>
      </w:r>
    </w:p>
    <w:p w:rsidR="00486F48" w:rsidRDefault="00486F48" w:rsidP="00486F48">
      <w:pPr>
        <w:pStyle w:val="a3"/>
        <w:ind w:right="404" w:firstLine="707"/>
        <w:jc w:val="both"/>
      </w:pPr>
      <w:r>
        <w:t>Осындай ГеоЖЭС арналған жабдықтар бірқатар елдерде шығарылады: Италия, Америка Құрама Штаттары және Жапония.</w:t>
      </w:r>
    </w:p>
    <w:p w:rsidR="00486F48" w:rsidRDefault="00486F48" w:rsidP="00486F48">
      <w:pPr>
        <w:pStyle w:val="a3"/>
        <w:spacing w:before="1"/>
        <w:ind w:left="0"/>
        <w:rPr>
          <w:sz w:val="25"/>
        </w:rPr>
      </w:pPr>
      <w:r>
        <w:rPr>
          <w:noProof/>
          <w:lang w:bidi="ar-SA"/>
        </w:rPr>
        <w:drawing>
          <wp:anchor distT="0" distB="0" distL="0" distR="0" simplePos="0" relativeHeight="251659264" behindDoc="0" locked="0" layoutInCell="1" allowOverlap="1" wp14:anchorId="2711C4F3" wp14:editId="6FBD5A98">
            <wp:simplePos x="0" y="0"/>
            <wp:positionH relativeFrom="page">
              <wp:posOffset>2116717</wp:posOffset>
            </wp:positionH>
            <wp:positionV relativeFrom="paragraph">
              <wp:posOffset>208038</wp:posOffset>
            </wp:positionV>
            <wp:extent cx="3632952" cy="2105120"/>
            <wp:effectExtent l="0" t="0" r="0" b="0"/>
            <wp:wrapTopAndBottom/>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5" cstate="print"/>
                    <a:stretch>
                      <a:fillRect/>
                    </a:stretch>
                  </pic:blipFill>
                  <pic:spPr>
                    <a:xfrm>
                      <a:off x="0" y="0"/>
                      <a:ext cx="3632952" cy="2105120"/>
                    </a:xfrm>
                    <a:prstGeom prst="rect">
                      <a:avLst/>
                    </a:prstGeom>
                  </pic:spPr>
                </pic:pic>
              </a:graphicData>
            </a:graphic>
          </wp:anchor>
        </w:drawing>
      </w:r>
    </w:p>
    <w:p w:rsidR="00486F48" w:rsidRDefault="00486F48" w:rsidP="00486F48">
      <w:pPr>
        <w:rPr>
          <w:sz w:val="25"/>
        </w:rPr>
        <w:sectPr w:rsidR="00486F48">
          <w:pgSz w:w="11910" w:h="16840"/>
          <w:pgMar w:top="1040" w:right="620" w:bottom="1800" w:left="1100" w:header="0" w:footer="1561" w:gutter="0"/>
          <w:cols w:space="720"/>
        </w:sectPr>
      </w:pPr>
    </w:p>
    <w:p w:rsidR="00486F48" w:rsidRDefault="00486F48" w:rsidP="00486F48">
      <w:pPr>
        <w:pStyle w:val="a3"/>
        <w:spacing w:before="67"/>
        <w:ind w:right="394" w:firstLine="707"/>
        <w:jc w:val="both"/>
      </w:pPr>
      <w:r>
        <w:lastRenderedPageBreak/>
        <w:t>1 – көтерме ұңғыма; 2 – сепаратор; 3 – конденсациялық турбина; 4 – конденсатор; 5 – салқындатқыш мұнара; 6 – айналмалы сорғы; 7 – конденсаттық сорғы; 8 – сығымдағыштық ұңғыма.</w:t>
      </w:r>
    </w:p>
    <w:p w:rsidR="00486F48" w:rsidRDefault="00486F48" w:rsidP="00486F48">
      <w:pPr>
        <w:pStyle w:val="a3"/>
        <w:spacing w:before="2"/>
        <w:ind w:left="1360"/>
      </w:pPr>
      <w:r>
        <w:t>9.1 сурет – Конденсациялық турбинасы бар ГеоЖЭС сұлбасы</w:t>
      </w:r>
    </w:p>
    <w:p w:rsidR="00486F48" w:rsidRDefault="00486F48" w:rsidP="00486F48">
      <w:pPr>
        <w:pStyle w:val="a3"/>
        <w:spacing w:before="10"/>
        <w:ind w:left="0"/>
        <w:rPr>
          <w:sz w:val="27"/>
        </w:rPr>
      </w:pPr>
    </w:p>
    <w:p w:rsidR="00486F48" w:rsidRDefault="00486F48" w:rsidP="00486F48">
      <w:pPr>
        <w:pStyle w:val="a3"/>
        <w:spacing w:before="1"/>
        <w:ind w:right="395" w:firstLine="707"/>
        <w:jc w:val="both"/>
      </w:pPr>
      <w:r>
        <w:t xml:space="preserve">Конденсациялық энергоблоктың максимал қуатты 100 </w:t>
      </w:r>
      <w:r>
        <w:rPr>
          <w:i/>
        </w:rPr>
        <w:t xml:space="preserve">МВт </w:t>
      </w:r>
      <w:r>
        <w:t xml:space="preserve">(Гейзерлер ГеоЖЭС-і, АҚШ) тең, бірақ әдетте энергоблоктардың қуат 12-50 </w:t>
      </w:r>
      <w:r>
        <w:rPr>
          <w:i/>
        </w:rPr>
        <w:t xml:space="preserve">МВт </w:t>
      </w:r>
      <w:r>
        <w:t>аралығында болады.</w:t>
      </w:r>
    </w:p>
    <w:p w:rsidR="00486F48" w:rsidRDefault="00486F48" w:rsidP="00486F48">
      <w:pPr>
        <w:pStyle w:val="a3"/>
        <w:spacing w:before="1"/>
        <w:ind w:right="394" w:firstLine="707"/>
        <w:jc w:val="both"/>
      </w:pPr>
      <w:r>
        <w:t>Бір контурлы бу-турбиналық ГеоЖЭҚ-да сепарациядан кейінгі құрғақ қаныққан будың энтальпиясы су мен будың термодинамикалық қасиеттер кестелерінен немесе диаграммасынан оның температурасы бойынша анықталады. ГеоЖЭҚ қуаты келесі қатынастан анықталады:</w:t>
      </w:r>
    </w:p>
    <w:p w:rsidR="00486F48" w:rsidRDefault="00486F48" w:rsidP="00486F48">
      <w:pPr>
        <w:jc w:val="both"/>
        <w:sectPr w:rsidR="00486F48">
          <w:pgSz w:w="11910" w:h="16840"/>
          <w:pgMar w:top="1040" w:right="620" w:bottom="1800" w:left="1100" w:header="0" w:footer="1561" w:gutter="0"/>
          <w:cols w:space="720"/>
        </w:sectPr>
      </w:pPr>
    </w:p>
    <w:p w:rsidR="00486F48" w:rsidRDefault="00486F48" w:rsidP="00486F48">
      <w:pPr>
        <w:spacing w:before="3"/>
        <w:ind w:left="2925"/>
        <w:rPr>
          <w:sz w:val="24"/>
        </w:rPr>
      </w:pPr>
      <w:r>
        <w:rPr>
          <w:i/>
          <w:w w:val="105"/>
          <w:sz w:val="24"/>
        </w:rPr>
        <w:lastRenderedPageBreak/>
        <w:t xml:space="preserve">N </w:t>
      </w:r>
      <w:r>
        <w:rPr>
          <w:rFonts w:ascii="Symbol" w:hAnsi="Symbol"/>
          <w:spacing w:val="2"/>
          <w:w w:val="105"/>
          <w:sz w:val="24"/>
        </w:rPr>
        <w:t></w:t>
      </w:r>
      <w:r>
        <w:rPr>
          <w:rFonts w:ascii="Symbol" w:hAnsi="Symbol"/>
          <w:i/>
          <w:spacing w:val="2"/>
          <w:w w:val="105"/>
          <w:sz w:val="26"/>
        </w:rPr>
        <w:t></w:t>
      </w:r>
      <w:r>
        <w:rPr>
          <w:i/>
          <w:spacing w:val="2"/>
          <w:w w:val="105"/>
          <w:position w:val="-5"/>
          <w:sz w:val="14"/>
        </w:rPr>
        <w:t>t</w:t>
      </w:r>
      <w:r>
        <w:rPr>
          <w:rFonts w:ascii="Symbol" w:hAnsi="Symbol"/>
          <w:i/>
          <w:spacing w:val="2"/>
          <w:w w:val="105"/>
          <w:sz w:val="26"/>
        </w:rPr>
        <w:t></w:t>
      </w:r>
      <w:r>
        <w:rPr>
          <w:i/>
          <w:spacing w:val="2"/>
          <w:w w:val="105"/>
          <w:position w:val="-5"/>
          <w:sz w:val="14"/>
        </w:rPr>
        <w:t>oi</w:t>
      </w:r>
      <w:r>
        <w:rPr>
          <w:rFonts w:ascii="Symbol" w:hAnsi="Symbol"/>
          <w:i/>
          <w:spacing w:val="2"/>
          <w:w w:val="105"/>
          <w:sz w:val="26"/>
        </w:rPr>
        <w:t></w:t>
      </w:r>
      <w:r>
        <w:rPr>
          <w:i/>
          <w:spacing w:val="2"/>
          <w:w w:val="105"/>
          <w:position w:val="-5"/>
          <w:sz w:val="14"/>
        </w:rPr>
        <w:t xml:space="preserve">э </w:t>
      </w:r>
      <w:r>
        <w:rPr>
          <w:i/>
          <w:w w:val="105"/>
          <w:sz w:val="24"/>
        </w:rPr>
        <w:t>d</w:t>
      </w:r>
      <w:r>
        <w:rPr>
          <w:w w:val="105"/>
          <w:sz w:val="24"/>
        </w:rPr>
        <w:t>(</w:t>
      </w:r>
      <w:r>
        <w:rPr>
          <w:i/>
          <w:w w:val="105"/>
          <w:sz w:val="24"/>
        </w:rPr>
        <w:t>h</w:t>
      </w:r>
      <w:r>
        <w:rPr>
          <w:w w:val="105"/>
          <w:position w:val="-5"/>
          <w:sz w:val="14"/>
        </w:rPr>
        <w:t xml:space="preserve">1 </w:t>
      </w:r>
      <w:r>
        <w:rPr>
          <w:rFonts w:ascii="Symbol" w:hAnsi="Symbol"/>
          <w:w w:val="105"/>
          <w:sz w:val="24"/>
        </w:rPr>
        <w:t></w:t>
      </w:r>
      <w:r>
        <w:rPr>
          <w:spacing w:val="-50"/>
          <w:w w:val="105"/>
          <w:sz w:val="24"/>
        </w:rPr>
        <w:t xml:space="preserve"> </w:t>
      </w:r>
      <w:r>
        <w:rPr>
          <w:i/>
          <w:spacing w:val="-5"/>
          <w:w w:val="105"/>
          <w:sz w:val="24"/>
        </w:rPr>
        <w:t>h</w:t>
      </w:r>
      <w:r>
        <w:rPr>
          <w:spacing w:val="-5"/>
          <w:w w:val="105"/>
          <w:position w:val="-5"/>
          <w:sz w:val="14"/>
        </w:rPr>
        <w:t xml:space="preserve">2 </w:t>
      </w:r>
      <w:r>
        <w:rPr>
          <w:w w:val="105"/>
          <w:sz w:val="24"/>
        </w:rPr>
        <w:t>)</w:t>
      </w:r>
    </w:p>
    <w:p w:rsidR="00486F48" w:rsidRDefault="00486F48" w:rsidP="00486F48">
      <w:pPr>
        <w:tabs>
          <w:tab w:val="left" w:pos="4238"/>
        </w:tabs>
        <w:spacing w:before="6"/>
        <w:ind w:left="81"/>
        <w:rPr>
          <w:sz w:val="28"/>
        </w:rPr>
      </w:pPr>
      <w:r>
        <w:br w:type="column"/>
      </w:r>
      <w:r>
        <w:rPr>
          <w:sz w:val="28"/>
        </w:rPr>
        <w:lastRenderedPageBreak/>
        <w:t>,</w:t>
      </w:r>
      <w:r>
        <w:rPr>
          <w:spacing w:val="-1"/>
          <w:sz w:val="28"/>
        </w:rPr>
        <w:t xml:space="preserve"> </w:t>
      </w:r>
      <w:r>
        <w:rPr>
          <w:i/>
          <w:sz w:val="28"/>
        </w:rPr>
        <w:t>кВт</w:t>
      </w:r>
      <w:r>
        <w:rPr>
          <w:i/>
          <w:sz w:val="28"/>
        </w:rPr>
        <w:tab/>
      </w:r>
      <w:r>
        <w:rPr>
          <w:sz w:val="28"/>
        </w:rPr>
        <w:t>(9.1)</w:t>
      </w:r>
    </w:p>
    <w:p w:rsidR="00486F48" w:rsidRDefault="00486F48" w:rsidP="00486F48">
      <w:pPr>
        <w:rPr>
          <w:sz w:val="28"/>
        </w:rPr>
        <w:sectPr w:rsidR="00486F48">
          <w:type w:val="continuous"/>
          <w:pgSz w:w="11910" w:h="16840"/>
          <w:pgMar w:top="1040" w:right="620" w:bottom="1800" w:left="1100" w:header="720" w:footer="720" w:gutter="0"/>
          <w:cols w:num="2" w:space="720" w:equalWidth="0">
            <w:col w:w="4972" w:space="40"/>
            <w:col w:w="5178"/>
          </w:cols>
        </w:sectPr>
      </w:pPr>
    </w:p>
    <w:p w:rsidR="00486F48" w:rsidRDefault="00486F48" w:rsidP="00486F48">
      <w:pPr>
        <w:pStyle w:val="a3"/>
        <w:spacing w:before="53"/>
        <w:ind w:left="1026"/>
      </w:pPr>
      <w:r>
        <w:lastRenderedPageBreak/>
        <w:t xml:space="preserve">мұнда </w:t>
      </w:r>
      <w:r>
        <w:rPr>
          <w:rFonts w:ascii="Symbol" w:hAnsi="Symbol"/>
          <w:i/>
          <w:sz w:val="25"/>
        </w:rPr>
        <w:t></w:t>
      </w:r>
      <w:r>
        <w:rPr>
          <w:i/>
          <w:position w:val="-5"/>
          <w:sz w:val="14"/>
        </w:rPr>
        <w:t xml:space="preserve">oi </w:t>
      </w:r>
      <w:r>
        <w:t xml:space="preserve">– бу айдау циклінің </w:t>
      </w:r>
      <w:hyperlink r:id="rId6">
        <w:r>
          <w:t>тер</w:t>
        </w:r>
      </w:hyperlink>
      <w:r>
        <w:t>миялық ПӘК-і;</w:t>
      </w:r>
    </w:p>
    <w:p w:rsidR="00486F48" w:rsidRDefault="00486F48" w:rsidP="00486F48">
      <w:pPr>
        <w:pStyle w:val="a3"/>
        <w:spacing w:before="30"/>
        <w:ind w:left="1885"/>
      </w:pPr>
      <w:r>
        <w:rPr>
          <w:rFonts w:ascii="Symbol" w:hAnsi="Symbol"/>
          <w:i/>
          <w:sz w:val="25"/>
        </w:rPr>
        <w:t></w:t>
      </w:r>
      <w:r>
        <w:rPr>
          <w:i/>
          <w:position w:val="-5"/>
          <w:sz w:val="14"/>
        </w:rPr>
        <w:t xml:space="preserve">oi </w:t>
      </w:r>
      <w:r>
        <w:t>– турбинаның салыстырмалы ішкі ПӘК-і;</w:t>
      </w:r>
    </w:p>
    <w:p w:rsidR="00486F48" w:rsidRDefault="00486F48" w:rsidP="00486F48">
      <w:pPr>
        <w:pStyle w:val="a3"/>
        <w:spacing w:before="27"/>
        <w:ind w:left="1885"/>
      </w:pPr>
      <w:r>
        <w:rPr>
          <w:rFonts w:ascii="Symbol" w:hAnsi="Symbol"/>
          <w:i/>
          <w:sz w:val="25"/>
        </w:rPr>
        <w:t></w:t>
      </w:r>
      <w:r>
        <w:rPr>
          <w:i/>
          <w:position w:val="-5"/>
          <w:sz w:val="14"/>
        </w:rPr>
        <w:t xml:space="preserve">э </w:t>
      </w:r>
      <w:r>
        <w:t>– турбогенератордың электрлік ПӘК-і;</w:t>
      </w:r>
    </w:p>
    <w:p w:rsidR="00486F48" w:rsidRDefault="00486F48" w:rsidP="00486F48">
      <w:pPr>
        <w:pStyle w:val="a3"/>
        <w:spacing w:before="26"/>
        <w:ind w:left="1915"/>
      </w:pPr>
      <w:r>
        <w:rPr>
          <w:i/>
          <w:sz w:val="23"/>
        </w:rPr>
        <w:t xml:space="preserve">d </w:t>
      </w:r>
      <w:r>
        <w:t xml:space="preserve">– будың меншікті шығыны, </w:t>
      </w:r>
      <w:r>
        <w:rPr>
          <w:i/>
        </w:rPr>
        <w:t>кг/с</w:t>
      </w:r>
      <w:r>
        <w:t>.</w:t>
      </w:r>
    </w:p>
    <w:p w:rsidR="00486F48" w:rsidRDefault="00486F48" w:rsidP="00486F48">
      <w:pPr>
        <w:pStyle w:val="a3"/>
        <w:spacing w:before="1"/>
        <w:ind w:firstLine="707"/>
      </w:pPr>
      <w:r>
        <w:t>Будың конденсациясына қажетті қоршаған ортадан алынған суық су шығыны тең:</w:t>
      </w:r>
    </w:p>
    <w:p w:rsidR="00486F48" w:rsidRDefault="00486F48" w:rsidP="00486F48">
      <w:pPr>
        <w:sectPr w:rsidR="00486F48">
          <w:type w:val="continuous"/>
          <w:pgSz w:w="11910" w:h="16840"/>
          <w:pgMar w:top="1040" w:right="620" w:bottom="1800" w:left="1100" w:header="720" w:footer="720" w:gutter="0"/>
          <w:cols w:space="720"/>
        </w:sectPr>
      </w:pPr>
    </w:p>
    <w:p w:rsidR="00486F48" w:rsidRDefault="00486F48" w:rsidP="00486F48">
      <w:pPr>
        <w:spacing w:before="18" w:line="175" w:lineRule="auto"/>
        <w:jc w:val="right"/>
        <w:rPr>
          <w:sz w:val="24"/>
        </w:rPr>
      </w:pPr>
      <w:r>
        <w:rPr>
          <w:noProof/>
          <w:lang w:bidi="ar-SA"/>
        </w:rPr>
        <w:lastRenderedPageBreak/>
        <mc:AlternateContent>
          <mc:Choice Requires="wps">
            <w:drawing>
              <wp:anchor distT="0" distB="0" distL="114300" distR="114300" simplePos="0" relativeHeight="251660288" behindDoc="1" locked="0" layoutInCell="1" allowOverlap="1">
                <wp:simplePos x="0" y="0"/>
                <wp:positionH relativeFrom="page">
                  <wp:posOffset>3279775</wp:posOffset>
                </wp:positionH>
                <wp:positionV relativeFrom="paragraph">
                  <wp:posOffset>207645</wp:posOffset>
                </wp:positionV>
                <wp:extent cx="651510" cy="0"/>
                <wp:effectExtent l="12700" t="11430" r="12065"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 cy="0"/>
                        </a:xfrm>
                        <a:prstGeom prst="line">
                          <a:avLst/>
                        </a:prstGeom>
                        <a:noFill/>
                        <a:ln w="63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3256F4" id="Прямая соединительная линия 1"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8.25pt,16.35pt" to="309.5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" strokeweight=".17611mm">
                <w10:wrap anchorx="page"/>
              </v:line>
            </w:pict>
          </mc:Fallback>
        </mc:AlternateContent>
      </w:r>
      <w:r>
        <w:rPr>
          <w:i/>
          <w:position w:val="-14"/>
          <w:sz w:val="24"/>
        </w:rPr>
        <w:t xml:space="preserve">G </w:t>
      </w:r>
      <w:r>
        <w:rPr>
          <w:rFonts w:ascii="Symbol" w:hAnsi="Symbol"/>
          <w:position w:val="-14"/>
          <w:sz w:val="24"/>
        </w:rPr>
        <w:t></w:t>
      </w:r>
      <w:r>
        <w:rPr>
          <w:position w:val="-14"/>
          <w:sz w:val="24"/>
        </w:rPr>
        <w:t xml:space="preserve"> </w:t>
      </w:r>
      <w:r>
        <w:rPr>
          <w:i/>
          <w:sz w:val="24"/>
        </w:rPr>
        <w:t xml:space="preserve">d </w:t>
      </w:r>
      <w:r>
        <w:rPr>
          <w:sz w:val="24"/>
        </w:rPr>
        <w:t>(</w:t>
      </w:r>
      <w:r>
        <w:rPr>
          <w:i/>
          <w:sz w:val="24"/>
        </w:rPr>
        <w:t>h</w:t>
      </w:r>
      <w:r>
        <w:rPr>
          <w:position w:val="-5"/>
          <w:sz w:val="14"/>
        </w:rPr>
        <w:t xml:space="preserve">2 </w:t>
      </w:r>
      <w:r>
        <w:rPr>
          <w:rFonts w:ascii="Symbol" w:hAnsi="Symbol"/>
          <w:sz w:val="24"/>
        </w:rPr>
        <w:t></w:t>
      </w:r>
      <w:r>
        <w:rPr>
          <w:sz w:val="24"/>
        </w:rPr>
        <w:t xml:space="preserve"> </w:t>
      </w:r>
      <w:r>
        <w:rPr>
          <w:i/>
          <w:sz w:val="24"/>
        </w:rPr>
        <w:t>h</w:t>
      </w:r>
      <w:r>
        <w:rPr>
          <w:i/>
          <w:position w:val="-5"/>
          <w:sz w:val="14"/>
        </w:rPr>
        <w:t xml:space="preserve">к </w:t>
      </w:r>
      <w:r>
        <w:rPr>
          <w:sz w:val="24"/>
        </w:rPr>
        <w:t>)</w:t>
      </w:r>
    </w:p>
    <w:p w:rsidR="00486F48" w:rsidRDefault="00486F48" w:rsidP="00486F48">
      <w:pPr>
        <w:spacing w:line="277" w:lineRule="exact"/>
        <w:ind w:right="286"/>
        <w:jc w:val="right"/>
        <w:rPr>
          <w:i/>
          <w:sz w:val="14"/>
        </w:rPr>
      </w:pPr>
      <w:r>
        <w:rPr>
          <w:i/>
          <w:sz w:val="24"/>
        </w:rPr>
        <w:t>с</w:t>
      </w:r>
      <w:r>
        <w:rPr>
          <w:rFonts w:ascii="Symbol" w:hAnsi="Symbol"/>
          <w:sz w:val="24"/>
        </w:rPr>
        <w:t></w:t>
      </w:r>
      <w:r>
        <w:rPr>
          <w:i/>
          <w:sz w:val="24"/>
        </w:rPr>
        <w:t>t</w:t>
      </w:r>
      <w:r>
        <w:rPr>
          <w:i/>
          <w:position w:val="-5"/>
          <w:sz w:val="14"/>
        </w:rPr>
        <w:t>хв</w:t>
      </w:r>
    </w:p>
    <w:p w:rsidR="00486F48" w:rsidRDefault="00486F48" w:rsidP="00486F48">
      <w:pPr>
        <w:pStyle w:val="a3"/>
        <w:tabs>
          <w:tab w:val="left" w:pos="4130"/>
        </w:tabs>
        <w:spacing w:before="124"/>
        <w:ind w:left="100"/>
      </w:pPr>
      <w:r>
        <w:br w:type="column"/>
      </w:r>
      <w:r>
        <w:lastRenderedPageBreak/>
        <w:t>,</w:t>
      </w:r>
      <w:r>
        <w:tab/>
        <w:t>(9.2)</w:t>
      </w:r>
    </w:p>
    <w:p w:rsidR="00486F48" w:rsidRDefault="00486F48" w:rsidP="00486F48">
      <w:pPr>
        <w:sectPr w:rsidR="00486F48">
          <w:type w:val="continuous"/>
          <w:pgSz w:w="11910" w:h="16840"/>
          <w:pgMar w:top="1040" w:right="620" w:bottom="1800" w:left="1100" w:header="720" w:footer="720" w:gutter="0"/>
          <w:cols w:num="2" w:space="720" w:equalWidth="0">
            <w:col w:w="5080" w:space="40"/>
            <w:col w:w="5070"/>
          </w:cols>
        </w:sectPr>
      </w:pPr>
    </w:p>
    <w:p w:rsidR="00486F48" w:rsidRDefault="00486F48" w:rsidP="00486F48">
      <w:pPr>
        <w:spacing w:before="61"/>
        <w:ind w:left="1026"/>
        <w:rPr>
          <w:i/>
          <w:sz w:val="14"/>
        </w:rPr>
      </w:pPr>
      <w:r>
        <w:rPr>
          <w:sz w:val="28"/>
        </w:rPr>
        <w:lastRenderedPageBreak/>
        <w:t xml:space="preserve">мұнда </w:t>
      </w:r>
      <w:r>
        <w:rPr>
          <w:i/>
          <w:sz w:val="24"/>
        </w:rPr>
        <w:t>h</w:t>
      </w:r>
      <w:r>
        <w:rPr>
          <w:i/>
          <w:position w:val="-5"/>
          <w:sz w:val="14"/>
        </w:rPr>
        <w:t>к</w:t>
      </w:r>
    </w:p>
    <w:p w:rsidR="00486F48" w:rsidRDefault="00486F48" w:rsidP="00486F48">
      <w:pPr>
        <w:pStyle w:val="a5"/>
        <w:numPr>
          <w:ilvl w:val="0"/>
          <w:numId w:val="3"/>
        </w:numPr>
        <w:tabs>
          <w:tab w:val="left" w:pos="283"/>
        </w:tabs>
        <w:spacing w:before="61"/>
        <w:ind w:left="282" w:hanging="211"/>
        <w:rPr>
          <w:sz w:val="28"/>
        </w:rPr>
      </w:pPr>
      <w:r>
        <w:rPr>
          <w:sz w:val="28"/>
        </w:rPr>
        <w:br w:type="column"/>
      </w:r>
      <w:r>
        <w:rPr>
          <w:sz w:val="28"/>
        </w:rPr>
        <w:lastRenderedPageBreak/>
        <w:t>конденсаттың энтальпиясы,</w:t>
      </w:r>
      <w:r>
        <w:rPr>
          <w:spacing w:val="1"/>
          <w:sz w:val="28"/>
        </w:rPr>
        <w:t xml:space="preserve"> </w:t>
      </w:r>
      <w:r>
        <w:rPr>
          <w:i/>
          <w:sz w:val="28"/>
        </w:rPr>
        <w:t>кДж/кг</w:t>
      </w:r>
      <w:r>
        <w:rPr>
          <w:sz w:val="28"/>
        </w:rPr>
        <w:t>;</w:t>
      </w:r>
    </w:p>
    <w:p w:rsidR="00486F48" w:rsidRDefault="00486F48" w:rsidP="00486F48">
      <w:pPr>
        <w:rPr>
          <w:sz w:val="28"/>
        </w:rPr>
        <w:sectPr w:rsidR="00486F48">
          <w:type w:val="continuous"/>
          <w:pgSz w:w="11910" w:h="16840"/>
          <w:pgMar w:top="1040" w:right="620" w:bottom="1800" w:left="1100" w:header="720" w:footer="720" w:gutter="0"/>
          <w:cols w:num="2" w:space="720" w:equalWidth="0">
            <w:col w:w="2053" w:space="40"/>
            <w:col w:w="8097"/>
          </w:cols>
        </w:sectPr>
      </w:pPr>
    </w:p>
    <w:p w:rsidR="00486F48" w:rsidRDefault="00486F48" w:rsidP="00486F48">
      <w:pPr>
        <w:spacing w:before="10"/>
        <w:ind w:left="1911"/>
        <w:rPr>
          <w:sz w:val="28"/>
        </w:rPr>
      </w:pPr>
      <w:r>
        <w:rPr>
          <w:i/>
          <w:sz w:val="24"/>
        </w:rPr>
        <w:lastRenderedPageBreak/>
        <w:t xml:space="preserve">с </w:t>
      </w:r>
      <w:r>
        <w:rPr>
          <w:rFonts w:ascii="Symbol" w:hAnsi="Symbol"/>
          <w:sz w:val="24"/>
        </w:rPr>
        <w:t></w:t>
      </w:r>
      <w:r>
        <w:rPr>
          <w:sz w:val="24"/>
        </w:rPr>
        <w:t xml:space="preserve"> 4.19 </w:t>
      </w:r>
      <w:r>
        <w:rPr>
          <w:i/>
          <w:sz w:val="28"/>
        </w:rPr>
        <w:t xml:space="preserve">кДж/(кг) </w:t>
      </w:r>
      <w:r>
        <w:rPr>
          <w:sz w:val="28"/>
        </w:rPr>
        <w:t>– судың жылу сыйымдылығы;</w:t>
      </w:r>
    </w:p>
    <w:p w:rsidR="00486F48" w:rsidRDefault="00486F48" w:rsidP="00486F48">
      <w:pPr>
        <w:spacing w:before="3" w:line="122" w:lineRule="exact"/>
        <w:ind w:right="680"/>
        <w:jc w:val="right"/>
        <w:rPr>
          <w:i/>
          <w:sz w:val="18"/>
        </w:rPr>
      </w:pPr>
      <w:r>
        <w:rPr>
          <w:i/>
          <w:sz w:val="18"/>
        </w:rPr>
        <w:t>о</w:t>
      </w:r>
    </w:p>
    <w:p w:rsidR="00486F48" w:rsidRDefault="00486F48" w:rsidP="00486F48">
      <w:pPr>
        <w:pStyle w:val="a3"/>
        <w:spacing w:line="266" w:lineRule="exact"/>
        <w:ind w:left="1914"/>
      </w:pPr>
      <w:r>
        <w:rPr>
          <w:rFonts w:ascii="Symbol" w:hAnsi="Symbol"/>
          <w:sz w:val="24"/>
        </w:rPr>
        <w:t></w:t>
      </w:r>
      <w:r>
        <w:rPr>
          <w:i/>
          <w:sz w:val="24"/>
        </w:rPr>
        <w:t>t</w:t>
      </w:r>
      <w:r>
        <w:rPr>
          <w:i/>
          <w:position w:val="-5"/>
          <w:sz w:val="14"/>
        </w:rPr>
        <w:t xml:space="preserve">хв </w:t>
      </w:r>
      <w:r>
        <w:t xml:space="preserve">– конденсатордағы суық су температурасының төмендеуі, </w:t>
      </w:r>
      <w:r>
        <w:rPr>
          <w:i/>
        </w:rPr>
        <w:t>С</w:t>
      </w:r>
      <w:r>
        <w:t>.</w:t>
      </w:r>
    </w:p>
    <w:p w:rsidR="00486F48" w:rsidRDefault="00486F48" w:rsidP="00486F48">
      <w:pPr>
        <w:pStyle w:val="a3"/>
        <w:spacing w:before="25" w:line="247" w:lineRule="auto"/>
        <w:ind w:right="402" w:firstLine="707"/>
        <w:jc w:val="both"/>
      </w:pPr>
      <w:r>
        <w:t xml:space="preserve">ГеоЖЭҚ, сонымен бірге, энергияны өз қажеттіліктеріне жұмсайды (негізінен қоршаған ортадан конденсаторға суды беретін айналым сорғысын басқаруға және сорғыны ағынды суды резервуарға айдауға арналған), олар </w:t>
      </w:r>
      <w:r>
        <w:rPr>
          <w:rFonts w:ascii="Symbol" w:hAnsi="Symbol"/>
          <w:i/>
          <w:sz w:val="25"/>
        </w:rPr>
        <w:t></w:t>
      </w:r>
      <w:r>
        <w:rPr>
          <w:i/>
          <w:position w:val="-5"/>
          <w:sz w:val="14"/>
        </w:rPr>
        <w:t xml:space="preserve">сн </w:t>
      </w:r>
      <w:r>
        <w:t>коэффициентімен ескеріледі.</w:t>
      </w:r>
    </w:p>
    <w:p w:rsidR="00486F48" w:rsidRDefault="00486F48" w:rsidP="00486F48">
      <w:pPr>
        <w:spacing w:line="247" w:lineRule="auto"/>
        <w:jc w:val="both"/>
        <w:sectPr w:rsidR="00486F48">
          <w:type w:val="continuous"/>
          <w:pgSz w:w="11910" w:h="16840"/>
          <w:pgMar w:top="1040" w:right="620" w:bottom="1800" w:left="1100" w:header="720" w:footer="720" w:gutter="0"/>
          <w:cols w:space="720"/>
        </w:sectPr>
      </w:pPr>
    </w:p>
    <w:p w:rsidR="00486F48" w:rsidRDefault="00486F48" w:rsidP="00486F48">
      <w:pPr>
        <w:pStyle w:val="a3"/>
        <w:spacing w:line="317" w:lineRule="exact"/>
        <w:ind w:left="1026"/>
      </w:pPr>
      <w:r>
        <w:lastRenderedPageBreak/>
        <w:t>Қондырғының толық ПӘК</w:t>
      </w:r>
    </w:p>
    <w:p w:rsidR="00486F48" w:rsidRDefault="00486F48" w:rsidP="00486F48">
      <w:pPr>
        <w:spacing w:before="5"/>
        <w:ind w:left="79"/>
        <w:rPr>
          <w:i/>
          <w:sz w:val="14"/>
        </w:rPr>
      </w:pPr>
      <w:r>
        <w:br w:type="column"/>
      </w:r>
      <w:r>
        <w:rPr>
          <w:rFonts w:ascii="Symbol" w:hAnsi="Symbol"/>
          <w:i/>
          <w:w w:val="105"/>
          <w:sz w:val="25"/>
        </w:rPr>
        <w:lastRenderedPageBreak/>
        <w:t></w:t>
      </w:r>
      <w:r>
        <w:rPr>
          <w:i/>
          <w:spacing w:val="-24"/>
          <w:w w:val="105"/>
          <w:sz w:val="25"/>
        </w:rPr>
        <w:t xml:space="preserve"> </w:t>
      </w:r>
      <w:r>
        <w:rPr>
          <w:rFonts w:ascii="Symbol" w:hAnsi="Symbol"/>
          <w:w w:val="105"/>
          <w:sz w:val="24"/>
        </w:rPr>
        <w:t></w:t>
      </w:r>
      <w:r>
        <w:rPr>
          <w:spacing w:val="-50"/>
          <w:w w:val="105"/>
          <w:sz w:val="24"/>
        </w:rPr>
        <w:t xml:space="preserve"> </w:t>
      </w:r>
      <w:r>
        <w:rPr>
          <w:rFonts w:ascii="Symbol" w:hAnsi="Symbol"/>
          <w:i/>
          <w:w w:val="105"/>
          <w:sz w:val="25"/>
        </w:rPr>
        <w:t></w:t>
      </w:r>
      <w:r>
        <w:rPr>
          <w:i/>
          <w:w w:val="105"/>
          <w:position w:val="-5"/>
          <w:sz w:val="14"/>
        </w:rPr>
        <w:t>t</w:t>
      </w:r>
      <w:r>
        <w:rPr>
          <w:rFonts w:ascii="Symbol" w:hAnsi="Symbol"/>
          <w:i/>
          <w:w w:val="105"/>
          <w:sz w:val="25"/>
        </w:rPr>
        <w:t></w:t>
      </w:r>
      <w:r>
        <w:rPr>
          <w:i/>
          <w:w w:val="105"/>
          <w:position w:val="-5"/>
          <w:sz w:val="14"/>
        </w:rPr>
        <w:t>oi</w:t>
      </w:r>
      <w:r>
        <w:rPr>
          <w:rFonts w:ascii="Symbol" w:hAnsi="Symbol"/>
          <w:i/>
          <w:w w:val="105"/>
          <w:sz w:val="25"/>
        </w:rPr>
        <w:t></w:t>
      </w:r>
      <w:r>
        <w:rPr>
          <w:i/>
          <w:w w:val="105"/>
          <w:position w:val="-5"/>
          <w:sz w:val="14"/>
        </w:rPr>
        <w:t>э</w:t>
      </w:r>
      <w:r>
        <w:rPr>
          <w:rFonts w:ascii="Symbol" w:hAnsi="Symbol"/>
          <w:i/>
          <w:w w:val="105"/>
          <w:sz w:val="25"/>
        </w:rPr>
        <w:t></w:t>
      </w:r>
      <w:r>
        <w:rPr>
          <w:i/>
          <w:w w:val="105"/>
          <w:position w:val="-5"/>
          <w:sz w:val="14"/>
        </w:rPr>
        <w:t>cн</w:t>
      </w:r>
    </w:p>
    <w:p w:rsidR="00486F48" w:rsidRDefault="00486F48" w:rsidP="00486F48">
      <w:pPr>
        <w:pStyle w:val="a3"/>
        <w:spacing w:line="317" w:lineRule="exact"/>
        <w:ind w:left="116"/>
      </w:pPr>
      <w:r>
        <w:br w:type="column"/>
      </w:r>
      <w:r>
        <w:lastRenderedPageBreak/>
        <w:t>тең, қолданыстағы қондырғыда</w:t>
      </w:r>
    </w:p>
    <w:p w:rsidR="00486F48" w:rsidRDefault="00486F48" w:rsidP="00486F48">
      <w:pPr>
        <w:spacing w:line="317" w:lineRule="exact"/>
        <w:sectPr w:rsidR="00486F48">
          <w:type w:val="continuous"/>
          <w:pgSz w:w="11910" w:h="16840"/>
          <w:pgMar w:top="1040" w:right="620" w:bottom="1800" w:left="1100" w:header="720" w:footer="720" w:gutter="0"/>
          <w:cols w:num="3" w:space="720" w:equalWidth="0">
            <w:col w:w="4309" w:space="40"/>
            <w:col w:w="1427" w:space="39"/>
            <w:col w:w="4375"/>
          </w:cols>
        </w:sectPr>
      </w:pPr>
    </w:p>
    <w:p w:rsidR="00486F48" w:rsidRDefault="00486F48" w:rsidP="00486F48">
      <w:pPr>
        <w:pStyle w:val="a3"/>
        <w:spacing w:before="25"/>
        <w:ind w:right="401"/>
        <w:jc w:val="both"/>
      </w:pPr>
      <w:r>
        <w:lastRenderedPageBreak/>
        <w:t xml:space="preserve">ол 15-22 </w:t>
      </w:r>
      <w:r>
        <w:rPr>
          <w:i/>
        </w:rPr>
        <w:t xml:space="preserve">% </w:t>
      </w:r>
      <w:r>
        <w:t xml:space="preserve">құрайды. Жылумен жабдықтау қажеттілігі үшін сепараторда бөлінетін ыстық судың пайдаланылуын ескере отырып, геотермалдық ресурсты тиімді пайдалану 50 </w:t>
      </w:r>
      <w:r>
        <w:rPr>
          <w:i/>
        </w:rPr>
        <w:t xml:space="preserve">% </w:t>
      </w:r>
      <w:r>
        <w:t>асуы мүмкін.</w:t>
      </w:r>
    </w:p>
    <w:p w:rsidR="00486F48" w:rsidRDefault="00486F48" w:rsidP="00486F48">
      <w:pPr>
        <w:pStyle w:val="a3"/>
        <w:spacing w:before="6"/>
        <w:ind w:left="0"/>
      </w:pP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0C6301"/>
    <w:multiLevelType w:val="hybridMultilevel"/>
    <w:tmpl w:val="C3CA9100"/>
    <w:lvl w:ilvl="0" w:tplc="2072FA58">
      <w:numFmt w:val="bullet"/>
      <w:lvlText w:val="–"/>
      <w:lvlJc w:val="left"/>
      <w:pPr>
        <w:ind w:left="256" w:hanging="212"/>
      </w:pPr>
      <w:rPr>
        <w:rFonts w:ascii="Times New Roman" w:eastAsia="Times New Roman" w:hAnsi="Times New Roman" w:cs="Times New Roman" w:hint="default"/>
        <w:w w:val="100"/>
        <w:sz w:val="28"/>
        <w:szCs w:val="28"/>
        <w:lang w:val="ru-RU" w:eastAsia="ru-RU" w:bidi="ru-RU"/>
      </w:rPr>
    </w:lvl>
    <w:lvl w:ilvl="1" w:tplc="990A7A18">
      <w:numFmt w:val="bullet"/>
      <w:lvlText w:val="–"/>
      <w:lvlJc w:val="left"/>
      <w:pPr>
        <w:ind w:left="297" w:hanging="212"/>
      </w:pPr>
      <w:rPr>
        <w:rFonts w:ascii="Times New Roman" w:eastAsia="Times New Roman" w:hAnsi="Times New Roman" w:cs="Times New Roman" w:hint="default"/>
        <w:w w:val="100"/>
        <w:sz w:val="28"/>
        <w:szCs w:val="28"/>
        <w:lang w:val="ru-RU" w:eastAsia="ru-RU" w:bidi="ru-RU"/>
      </w:rPr>
    </w:lvl>
    <w:lvl w:ilvl="2" w:tplc="59E2BD3E">
      <w:numFmt w:val="bullet"/>
      <w:lvlText w:val="•"/>
      <w:lvlJc w:val="left"/>
      <w:pPr>
        <w:ind w:left="320" w:hanging="212"/>
      </w:pPr>
      <w:rPr>
        <w:rFonts w:hint="default"/>
        <w:lang w:val="ru-RU" w:eastAsia="ru-RU" w:bidi="ru-RU"/>
      </w:rPr>
    </w:lvl>
    <w:lvl w:ilvl="3" w:tplc="97227F34">
      <w:numFmt w:val="bullet"/>
      <w:lvlText w:val="•"/>
      <w:lvlJc w:val="left"/>
      <w:pPr>
        <w:ind w:left="1284" w:hanging="212"/>
      </w:pPr>
      <w:rPr>
        <w:rFonts w:hint="default"/>
        <w:lang w:val="ru-RU" w:eastAsia="ru-RU" w:bidi="ru-RU"/>
      </w:rPr>
    </w:lvl>
    <w:lvl w:ilvl="4" w:tplc="4CD850BC">
      <w:numFmt w:val="bullet"/>
      <w:lvlText w:val="•"/>
      <w:lvlJc w:val="left"/>
      <w:pPr>
        <w:ind w:left="2249" w:hanging="212"/>
      </w:pPr>
      <w:rPr>
        <w:rFonts w:hint="default"/>
        <w:lang w:val="ru-RU" w:eastAsia="ru-RU" w:bidi="ru-RU"/>
      </w:rPr>
    </w:lvl>
    <w:lvl w:ilvl="5" w:tplc="9B6CEF30">
      <w:numFmt w:val="bullet"/>
      <w:lvlText w:val="•"/>
      <w:lvlJc w:val="left"/>
      <w:pPr>
        <w:ind w:left="3213" w:hanging="212"/>
      </w:pPr>
      <w:rPr>
        <w:rFonts w:hint="default"/>
        <w:lang w:val="ru-RU" w:eastAsia="ru-RU" w:bidi="ru-RU"/>
      </w:rPr>
    </w:lvl>
    <w:lvl w:ilvl="6" w:tplc="BDE8154C">
      <w:numFmt w:val="bullet"/>
      <w:lvlText w:val="•"/>
      <w:lvlJc w:val="left"/>
      <w:pPr>
        <w:ind w:left="4178" w:hanging="212"/>
      </w:pPr>
      <w:rPr>
        <w:rFonts w:hint="default"/>
        <w:lang w:val="ru-RU" w:eastAsia="ru-RU" w:bidi="ru-RU"/>
      </w:rPr>
    </w:lvl>
    <w:lvl w:ilvl="7" w:tplc="79287412">
      <w:numFmt w:val="bullet"/>
      <w:lvlText w:val="•"/>
      <w:lvlJc w:val="left"/>
      <w:pPr>
        <w:ind w:left="5142" w:hanging="212"/>
      </w:pPr>
      <w:rPr>
        <w:rFonts w:hint="default"/>
        <w:lang w:val="ru-RU" w:eastAsia="ru-RU" w:bidi="ru-RU"/>
      </w:rPr>
    </w:lvl>
    <w:lvl w:ilvl="8" w:tplc="67602D46">
      <w:numFmt w:val="bullet"/>
      <w:lvlText w:val="•"/>
      <w:lvlJc w:val="left"/>
      <w:pPr>
        <w:ind w:left="6107" w:hanging="212"/>
      </w:pPr>
      <w:rPr>
        <w:rFonts w:hint="default"/>
        <w:lang w:val="ru-RU" w:eastAsia="ru-RU" w:bidi="ru-RU"/>
      </w:rPr>
    </w:lvl>
  </w:abstractNum>
  <w:abstractNum w:abstractNumId="1">
    <w:nsid w:val="3B015548"/>
    <w:multiLevelType w:val="multilevel"/>
    <w:tmpl w:val="CD6AED58"/>
    <w:lvl w:ilvl="0">
      <w:start w:val="7"/>
      <w:numFmt w:val="decimal"/>
      <w:lvlText w:val="%1"/>
      <w:lvlJc w:val="left"/>
      <w:pPr>
        <w:ind w:left="1619" w:hanging="423"/>
        <w:jc w:val="right"/>
      </w:pPr>
      <w:rPr>
        <w:rFonts w:hint="default"/>
        <w:lang w:val="ru-RU" w:eastAsia="ru-RU" w:bidi="ru-RU"/>
      </w:rPr>
    </w:lvl>
    <w:lvl w:ilvl="1">
      <w:start w:val="1"/>
      <w:numFmt w:val="decimal"/>
      <w:lvlText w:val="%1.%2"/>
      <w:lvlJc w:val="left"/>
      <w:pPr>
        <w:ind w:left="318" w:hanging="423"/>
        <w:jc w:val="left"/>
      </w:pPr>
      <w:rPr>
        <w:rFonts w:hint="default"/>
        <w:b/>
        <w:bCs/>
        <w:w w:val="100"/>
        <w:lang w:val="ru-RU" w:eastAsia="ru-RU" w:bidi="ru-RU"/>
      </w:rPr>
    </w:lvl>
    <w:lvl w:ilvl="2">
      <w:numFmt w:val="bullet"/>
      <w:lvlText w:val="•"/>
      <w:lvlJc w:val="left"/>
      <w:pPr>
        <w:ind w:left="2060" w:hanging="423"/>
      </w:pPr>
      <w:rPr>
        <w:rFonts w:hint="default"/>
        <w:lang w:val="ru-RU" w:eastAsia="ru-RU" w:bidi="ru-RU"/>
      </w:rPr>
    </w:lvl>
    <w:lvl w:ilvl="3">
      <w:numFmt w:val="bullet"/>
      <w:lvlText w:val="•"/>
      <w:lvlJc w:val="left"/>
      <w:pPr>
        <w:ind w:left="3075" w:hanging="423"/>
      </w:pPr>
      <w:rPr>
        <w:rFonts w:hint="default"/>
        <w:lang w:val="ru-RU" w:eastAsia="ru-RU" w:bidi="ru-RU"/>
      </w:rPr>
    </w:lvl>
    <w:lvl w:ilvl="4">
      <w:numFmt w:val="bullet"/>
      <w:lvlText w:val="•"/>
      <w:lvlJc w:val="left"/>
      <w:pPr>
        <w:ind w:left="4091" w:hanging="423"/>
      </w:pPr>
      <w:rPr>
        <w:rFonts w:hint="default"/>
        <w:lang w:val="ru-RU" w:eastAsia="ru-RU" w:bidi="ru-RU"/>
      </w:rPr>
    </w:lvl>
    <w:lvl w:ilvl="5">
      <w:numFmt w:val="bullet"/>
      <w:lvlText w:val="•"/>
      <w:lvlJc w:val="left"/>
      <w:pPr>
        <w:ind w:left="5107" w:hanging="423"/>
      </w:pPr>
      <w:rPr>
        <w:rFonts w:hint="default"/>
        <w:lang w:val="ru-RU" w:eastAsia="ru-RU" w:bidi="ru-RU"/>
      </w:rPr>
    </w:lvl>
    <w:lvl w:ilvl="6">
      <w:numFmt w:val="bullet"/>
      <w:lvlText w:val="•"/>
      <w:lvlJc w:val="left"/>
      <w:pPr>
        <w:ind w:left="6123" w:hanging="423"/>
      </w:pPr>
      <w:rPr>
        <w:rFonts w:hint="default"/>
        <w:lang w:val="ru-RU" w:eastAsia="ru-RU" w:bidi="ru-RU"/>
      </w:rPr>
    </w:lvl>
    <w:lvl w:ilvl="7">
      <w:numFmt w:val="bullet"/>
      <w:lvlText w:val="•"/>
      <w:lvlJc w:val="left"/>
      <w:pPr>
        <w:ind w:left="7139" w:hanging="423"/>
      </w:pPr>
      <w:rPr>
        <w:rFonts w:hint="default"/>
        <w:lang w:val="ru-RU" w:eastAsia="ru-RU" w:bidi="ru-RU"/>
      </w:rPr>
    </w:lvl>
    <w:lvl w:ilvl="8">
      <w:numFmt w:val="bullet"/>
      <w:lvlText w:val="•"/>
      <w:lvlJc w:val="left"/>
      <w:pPr>
        <w:ind w:left="8154" w:hanging="423"/>
      </w:pPr>
      <w:rPr>
        <w:rFonts w:hint="default"/>
        <w:lang w:val="ru-RU" w:eastAsia="ru-RU" w:bidi="ru-RU"/>
      </w:rPr>
    </w:lvl>
  </w:abstractNum>
  <w:abstractNum w:abstractNumId="2">
    <w:nsid w:val="707C177A"/>
    <w:multiLevelType w:val="hybridMultilevel"/>
    <w:tmpl w:val="AC1070C2"/>
    <w:lvl w:ilvl="0" w:tplc="1FC06BF4">
      <w:numFmt w:val="bullet"/>
      <w:lvlText w:val="-"/>
      <w:lvlJc w:val="left"/>
      <w:pPr>
        <w:ind w:left="318" w:hanging="144"/>
      </w:pPr>
      <w:rPr>
        <w:rFonts w:ascii="Times New Roman" w:eastAsia="Times New Roman" w:hAnsi="Times New Roman" w:cs="Times New Roman" w:hint="default"/>
        <w:w w:val="100"/>
        <w:sz w:val="28"/>
        <w:szCs w:val="28"/>
        <w:lang w:val="ru-RU" w:eastAsia="ru-RU" w:bidi="ru-RU"/>
      </w:rPr>
    </w:lvl>
    <w:lvl w:ilvl="1" w:tplc="C8DAEB42">
      <w:numFmt w:val="bullet"/>
      <w:lvlText w:val="•"/>
      <w:lvlJc w:val="left"/>
      <w:pPr>
        <w:ind w:left="1306" w:hanging="144"/>
      </w:pPr>
      <w:rPr>
        <w:rFonts w:hint="default"/>
        <w:lang w:val="ru-RU" w:eastAsia="ru-RU" w:bidi="ru-RU"/>
      </w:rPr>
    </w:lvl>
    <w:lvl w:ilvl="2" w:tplc="EEEC5CCE">
      <w:numFmt w:val="bullet"/>
      <w:lvlText w:val="•"/>
      <w:lvlJc w:val="left"/>
      <w:pPr>
        <w:ind w:left="2293" w:hanging="144"/>
      </w:pPr>
      <w:rPr>
        <w:rFonts w:hint="default"/>
        <w:lang w:val="ru-RU" w:eastAsia="ru-RU" w:bidi="ru-RU"/>
      </w:rPr>
    </w:lvl>
    <w:lvl w:ilvl="3" w:tplc="E738E4B8">
      <w:numFmt w:val="bullet"/>
      <w:lvlText w:val="•"/>
      <w:lvlJc w:val="left"/>
      <w:pPr>
        <w:ind w:left="3279" w:hanging="144"/>
      </w:pPr>
      <w:rPr>
        <w:rFonts w:hint="default"/>
        <w:lang w:val="ru-RU" w:eastAsia="ru-RU" w:bidi="ru-RU"/>
      </w:rPr>
    </w:lvl>
    <w:lvl w:ilvl="4" w:tplc="FBFC7C14">
      <w:numFmt w:val="bullet"/>
      <w:lvlText w:val="•"/>
      <w:lvlJc w:val="left"/>
      <w:pPr>
        <w:ind w:left="4266" w:hanging="144"/>
      </w:pPr>
      <w:rPr>
        <w:rFonts w:hint="default"/>
        <w:lang w:val="ru-RU" w:eastAsia="ru-RU" w:bidi="ru-RU"/>
      </w:rPr>
    </w:lvl>
    <w:lvl w:ilvl="5" w:tplc="8E54D3FC">
      <w:numFmt w:val="bullet"/>
      <w:lvlText w:val="•"/>
      <w:lvlJc w:val="left"/>
      <w:pPr>
        <w:ind w:left="5253" w:hanging="144"/>
      </w:pPr>
      <w:rPr>
        <w:rFonts w:hint="default"/>
        <w:lang w:val="ru-RU" w:eastAsia="ru-RU" w:bidi="ru-RU"/>
      </w:rPr>
    </w:lvl>
    <w:lvl w:ilvl="6" w:tplc="030E6E54">
      <w:numFmt w:val="bullet"/>
      <w:lvlText w:val="•"/>
      <w:lvlJc w:val="left"/>
      <w:pPr>
        <w:ind w:left="6239" w:hanging="144"/>
      </w:pPr>
      <w:rPr>
        <w:rFonts w:hint="default"/>
        <w:lang w:val="ru-RU" w:eastAsia="ru-RU" w:bidi="ru-RU"/>
      </w:rPr>
    </w:lvl>
    <w:lvl w:ilvl="7" w:tplc="EC3EB4A0">
      <w:numFmt w:val="bullet"/>
      <w:lvlText w:val="•"/>
      <w:lvlJc w:val="left"/>
      <w:pPr>
        <w:ind w:left="7226" w:hanging="144"/>
      </w:pPr>
      <w:rPr>
        <w:rFonts w:hint="default"/>
        <w:lang w:val="ru-RU" w:eastAsia="ru-RU" w:bidi="ru-RU"/>
      </w:rPr>
    </w:lvl>
    <w:lvl w:ilvl="8" w:tplc="FC2EF27E">
      <w:numFmt w:val="bullet"/>
      <w:lvlText w:val="•"/>
      <w:lvlJc w:val="left"/>
      <w:pPr>
        <w:ind w:left="8213" w:hanging="144"/>
      </w:pPr>
      <w:rPr>
        <w:rFonts w:hint="default"/>
        <w:lang w:val="ru-RU" w:eastAsia="ru-RU" w:bidi="ru-RU"/>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F48"/>
    <w:rsid w:val="00486F48"/>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F98217-82F2-4C5F-95D0-2BD9BADFA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86F48"/>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486F48"/>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86F48"/>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486F48"/>
    <w:pPr>
      <w:ind w:left="318"/>
    </w:pPr>
    <w:rPr>
      <w:sz w:val="28"/>
      <w:szCs w:val="28"/>
    </w:rPr>
  </w:style>
  <w:style w:type="character" w:customStyle="1" w:styleId="a4">
    <w:name w:val="Основной текст Знак"/>
    <w:basedOn w:val="a0"/>
    <w:link w:val="a3"/>
    <w:uiPriority w:val="1"/>
    <w:rsid w:val="00486F48"/>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486F48"/>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anslatos.com/kz/kz-ru/%D1%82%D0%B5%D1%80"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1279</Words>
  <Characters>7295</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2019-09-17T07:42:00Z</dcterms:created>
  <dcterms:modified xsi:type="dcterms:W3CDTF">2019-09-17T07:43:00Z</dcterms:modified>
</cp:coreProperties>
</file>